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FA84B" w14:textId="7DFC699A" w:rsidR="0066009B" w:rsidRPr="006F1AF0" w:rsidRDefault="0066009B" w:rsidP="006F1AF0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6F1AF0">
        <w:rPr>
          <w:rFonts w:cstheme="minorHAnsi"/>
          <w:sz w:val="24"/>
          <w:szCs w:val="24"/>
        </w:rPr>
        <w:t>AC C. 2790-bis</w:t>
      </w:r>
    </w:p>
    <w:p w14:paraId="576C2524" w14:textId="669CFA5D" w:rsidR="0066009B" w:rsidRPr="006F1AF0" w:rsidRDefault="0066009B" w:rsidP="006F1AF0">
      <w:pPr>
        <w:jc w:val="center"/>
        <w:rPr>
          <w:rFonts w:cstheme="minorHAnsi"/>
          <w:sz w:val="24"/>
          <w:szCs w:val="24"/>
        </w:rPr>
      </w:pPr>
      <w:r w:rsidRPr="006F1AF0">
        <w:rPr>
          <w:rFonts w:cstheme="minorHAnsi"/>
          <w:sz w:val="24"/>
          <w:szCs w:val="24"/>
        </w:rPr>
        <w:t>Ordine del giorno</w:t>
      </w:r>
    </w:p>
    <w:p w14:paraId="5930864C" w14:textId="77777777" w:rsidR="0066009B" w:rsidRPr="008B2B13" w:rsidRDefault="0066009B" w:rsidP="006F1AF0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64347C14" w14:textId="77777777" w:rsidR="0066009B" w:rsidRPr="008B2B13" w:rsidRDefault="0066009B" w:rsidP="006F1AF0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B2B13">
        <w:rPr>
          <w:rFonts w:cstheme="minorHAnsi"/>
          <w:b/>
          <w:bCs/>
          <w:i/>
          <w:iCs/>
          <w:sz w:val="24"/>
          <w:szCs w:val="24"/>
        </w:rPr>
        <w:t xml:space="preserve">La Camera, </w:t>
      </w:r>
    </w:p>
    <w:p w14:paraId="3F75D8AE" w14:textId="77777777" w:rsidR="0066009B" w:rsidRPr="008B2B13" w:rsidRDefault="0066009B" w:rsidP="006F1AF0">
      <w:pPr>
        <w:jc w:val="both"/>
        <w:rPr>
          <w:rFonts w:cstheme="minorHAnsi"/>
          <w:sz w:val="24"/>
          <w:szCs w:val="24"/>
        </w:rPr>
      </w:pPr>
      <w:proofErr w:type="gramStart"/>
      <w:r w:rsidRPr="008B2B13">
        <w:rPr>
          <w:rFonts w:cstheme="minorHAnsi"/>
          <w:sz w:val="24"/>
          <w:szCs w:val="24"/>
        </w:rPr>
        <w:t>premesso</w:t>
      </w:r>
      <w:proofErr w:type="gramEnd"/>
      <w:r w:rsidRPr="008B2B13">
        <w:rPr>
          <w:rFonts w:cstheme="minorHAnsi"/>
          <w:sz w:val="24"/>
          <w:szCs w:val="24"/>
        </w:rPr>
        <w:t xml:space="preserve"> che:</w:t>
      </w:r>
    </w:p>
    <w:p w14:paraId="5E12FE7B" w14:textId="07F2E859" w:rsidR="006F1AF0" w:rsidRDefault="00C90B80" w:rsidP="006F1AF0">
      <w:pPr>
        <w:shd w:val="clear" w:color="auto" w:fill="FFFFFF"/>
        <w:jc w:val="both"/>
        <w:rPr>
          <w:rFonts w:eastAsia="Times New Roman" w:cstheme="minorHAnsi"/>
          <w:color w:val="050505"/>
          <w:sz w:val="24"/>
          <w:szCs w:val="24"/>
          <w:lang w:eastAsia="it-IT"/>
        </w:rPr>
      </w:pPr>
      <w:proofErr w:type="gramStart"/>
      <w:r>
        <w:rPr>
          <w:rFonts w:cstheme="minorHAnsi"/>
          <w:sz w:val="24"/>
          <w:szCs w:val="24"/>
        </w:rPr>
        <w:t>la</w:t>
      </w:r>
      <w:proofErr w:type="gramEnd"/>
      <w:r>
        <w:rPr>
          <w:rFonts w:cstheme="minorHAnsi"/>
          <w:sz w:val="24"/>
          <w:szCs w:val="24"/>
        </w:rPr>
        <w:t xml:space="preserve"> legge di bilancio per il 2021 </w:t>
      </w:r>
      <w:r w:rsidR="006F1AF0" w:rsidRPr="008B2B13">
        <w:rPr>
          <w:rFonts w:cstheme="minorHAnsi"/>
          <w:sz w:val="24"/>
          <w:szCs w:val="24"/>
        </w:rPr>
        <w:t>prevede</w:t>
      </w:r>
      <w:r w:rsidR="008B2B13" w:rsidRPr="008B2B13">
        <w:rPr>
          <w:rFonts w:cstheme="minorHAnsi"/>
          <w:sz w:val="24"/>
          <w:szCs w:val="24"/>
        </w:rPr>
        <w:t xml:space="preserve"> </w:t>
      </w:r>
      <w:r w:rsidR="006F1AF0" w:rsidRPr="008B2B13">
        <w:rPr>
          <w:rFonts w:cstheme="minorHAnsi"/>
          <w:sz w:val="24"/>
          <w:szCs w:val="24"/>
        </w:rPr>
        <w:t>che</w:t>
      </w:r>
      <w:r w:rsidR="006F1AF0" w:rsidRPr="008B2B13">
        <w:rPr>
          <w:rFonts w:eastAsia="Times New Roman" w:cstheme="minorHAnsi"/>
          <w:color w:val="050505"/>
          <w:sz w:val="24"/>
          <w:szCs w:val="24"/>
          <w:lang w:eastAsia="it-IT"/>
        </w:rPr>
        <w:t xml:space="preserve"> i lavoratori altamente qualificati rientrati in Italia prima del 2020 e già iscritti all’AIRE, versando un contributo del 10% o del 5% del reddito imponibile a seconda del numero di figli,</w:t>
      </w:r>
      <w:r>
        <w:rPr>
          <w:rFonts w:eastAsia="Times New Roman" w:cstheme="minorHAnsi"/>
          <w:color w:val="050505"/>
          <w:sz w:val="24"/>
          <w:szCs w:val="24"/>
          <w:lang w:eastAsia="it-IT"/>
        </w:rPr>
        <w:t xml:space="preserve"> </w:t>
      </w:r>
      <w:r w:rsidRPr="008B2B13">
        <w:rPr>
          <w:rFonts w:eastAsia="Times New Roman" w:cstheme="minorHAnsi"/>
          <w:color w:val="050505"/>
          <w:sz w:val="24"/>
          <w:szCs w:val="24"/>
          <w:lang w:eastAsia="it-IT"/>
        </w:rPr>
        <w:t>non vengano più esclusi</w:t>
      </w:r>
      <w:r w:rsidR="006F1AF0" w:rsidRPr="008B2B13">
        <w:rPr>
          <w:rFonts w:eastAsia="Times New Roman" w:cstheme="minorHAnsi"/>
          <w:color w:val="050505"/>
          <w:sz w:val="24"/>
          <w:szCs w:val="24"/>
          <w:lang w:eastAsia="it-IT"/>
        </w:rPr>
        <w:t xml:space="preserve"> dalle misure di incentivo al radicamento permanente entrate in vigore il 1°gennaio 2020</w:t>
      </w:r>
      <w:r w:rsidR="008C4DC0">
        <w:rPr>
          <w:rFonts w:eastAsia="Times New Roman" w:cstheme="minorHAnsi"/>
          <w:color w:val="050505"/>
          <w:sz w:val="24"/>
          <w:szCs w:val="24"/>
          <w:lang w:eastAsia="it-IT"/>
        </w:rPr>
        <w:t>,</w:t>
      </w:r>
      <w:r w:rsidR="006F1AF0" w:rsidRPr="008B2B13">
        <w:rPr>
          <w:rFonts w:eastAsia="Times New Roman" w:cstheme="minorHAnsi"/>
          <w:color w:val="050505"/>
          <w:sz w:val="24"/>
          <w:szCs w:val="24"/>
          <w:lang w:eastAsia="it-IT"/>
        </w:rPr>
        <w:t xml:space="preserve"> ex Decreto-Legge n. 34/2019. Situazione che li penalizzava in modo sproporzionato rispetto alle misure più vantaggiose rese accessibili dal 2020. Una condizione che se rimasta senza modifiche avrebbe penalizzato notevolmente con</w:t>
      </w:r>
      <w:r w:rsidR="008B2B13" w:rsidRPr="008B2B13">
        <w:rPr>
          <w:rFonts w:eastAsia="Times New Roman" w:cstheme="minorHAnsi"/>
          <w:color w:val="050505"/>
          <w:sz w:val="24"/>
          <w:szCs w:val="24"/>
          <w:lang w:eastAsia="it-IT"/>
        </w:rPr>
        <w:t xml:space="preserve"> la citata</w:t>
      </w:r>
      <w:r w:rsidR="006F1AF0" w:rsidRPr="008B2B13">
        <w:rPr>
          <w:rFonts w:eastAsia="Times New Roman" w:cstheme="minorHAnsi"/>
          <w:color w:val="050505"/>
          <w:sz w:val="24"/>
          <w:szCs w:val="24"/>
          <w:lang w:eastAsia="it-IT"/>
        </w:rPr>
        <w:t xml:space="preserve"> disparità fiscale i connazionali rientrati, e avrebbe potuto portare molti di loro a espatriare nuovamente, causando una nuova perdita di capitale umano d'eccellenza e paradossalmente anche gettito fiscale, in un momento in cui l’Italia ha estremo bisogno di entrambi;</w:t>
      </w:r>
    </w:p>
    <w:p w14:paraId="7271E766" w14:textId="645B4669" w:rsidR="008B2B13" w:rsidRPr="008B2B13" w:rsidRDefault="008B2B13" w:rsidP="006F1AF0">
      <w:pPr>
        <w:shd w:val="clear" w:color="auto" w:fill="FFFFFF"/>
        <w:jc w:val="both"/>
        <w:rPr>
          <w:rFonts w:eastAsia="Times New Roman" w:cstheme="minorHAnsi"/>
          <w:color w:val="050505"/>
          <w:sz w:val="24"/>
          <w:szCs w:val="24"/>
          <w:lang w:eastAsia="it-IT"/>
        </w:rPr>
      </w:pPr>
      <w:proofErr w:type="gramStart"/>
      <w:r>
        <w:rPr>
          <w:rFonts w:eastAsia="Times New Roman" w:cstheme="minorHAnsi"/>
          <w:color w:val="050505"/>
          <w:sz w:val="24"/>
          <w:szCs w:val="24"/>
          <w:lang w:eastAsia="it-IT"/>
        </w:rPr>
        <w:t>la</w:t>
      </w:r>
      <w:proofErr w:type="gramEnd"/>
      <w:r>
        <w:rPr>
          <w:rFonts w:eastAsia="Times New Roman" w:cstheme="minorHAnsi"/>
          <w:color w:val="050505"/>
          <w:sz w:val="24"/>
          <w:szCs w:val="24"/>
          <w:lang w:eastAsia="it-IT"/>
        </w:rPr>
        <w:t xml:space="preserve"> novella normativa parrebbe però escludere i soggetti - ricercatori e docenti universitari – che sono stati residenti all’estero in maniera non occasionale e che hanno </w:t>
      </w:r>
      <w:r w:rsidR="008C4DC0">
        <w:rPr>
          <w:rFonts w:eastAsia="Times New Roman" w:cstheme="minorHAnsi"/>
          <w:color w:val="050505"/>
          <w:sz w:val="24"/>
          <w:szCs w:val="24"/>
          <w:lang w:eastAsia="it-IT"/>
        </w:rPr>
        <w:t xml:space="preserve">già </w:t>
      </w:r>
      <w:r>
        <w:rPr>
          <w:rFonts w:eastAsia="Times New Roman" w:cstheme="minorHAnsi"/>
          <w:color w:val="050505"/>
          <w:sz w:val="24"/>
          <w:szCs w:val="24"/>
          <w:lang w:eastAsia="it-IT"/>
        </w:rPr>
        <w:t>goduto degli incentivi ex DL 78/2010;</w:t>
      </w:r>
    </w:p>
    <w:p w14:paraId="75189CB6" w14:textId="77777777" w:rsidR="008B2B13" w:rsidRDefault="0066009B" w:rsidP="0066009B">
      <w:pPr>
        <w:jc w:val="both"/>
        <w:rPr>
          <w:sz w:val="24"/>
          <w:szCs w:val="24"/>
        </w:rPr>
      </w:pPr>
      <w:proofErr w:type="gramStart"/>
      <w:r w:rsidRPr="008B2B13">
        <w:rPr>
          <w:sz w:val="24"/>
          <w:szCs w:val="24"/>
        </w:rPr>
        <w:t>impegna</w:t>
      </w:r>
      <w:proofErr w:type="gramEnd"/>
      <w:r w:rsidRPr="008B2B13">
        <w:rPr>
          <w:sz w:val="24"/>
          <w:szCs w:val="24"/>
        </w:rPr>
        <w:t xml:space="preserve"> il Governo a </w:t>
      </w:r>
    </w:p>
    <w:p w14:paraId="3D2CF9EC" w14:textId="3BDEF776" w:rsidR="003948B5" w:rsidRPr="008B2B13" w:rsidRDefault="0066009B" w:rsidP="0066009B">
      <w:pPr>
        <w:jc w:val="both"/>
        <w:rPr>
          <w:sz w:val="24"/>
          <w:szCs w:val="24"/>
        </w:rPr>
      </w:pPr>
      <w:proofErr w:type="gramStart"/>
      <w:r w:rsidRPr="008B2B13">
        <w:rPr>
          <w:sz w:val="24"/>
          <w:szCs w:val="24"/>
        </w:rPr>
        <w:t>valutare</w:t>
      </w:r>
      <w:proofErr w:type="gramEnd"/>
      <w:r w:rsidRPr="008B2B13">
        <w:rPr>
          <w:sz w:val="24"/>
          <w:szCs w:val="24"/>
        </w:rPr>
        <w:t xml:space="preserve"> l'opportunità, mediante prossimi provvedimenti</w:t>
      </w:r>
      <w:r w:rsidR="00C90B80">
        <w:rPr>
          <w:sz w:val="24"/>
          <w:szCs w:val="24"/>
        </w:rPr>
        <w:t xml:space="preserve"> e</w:t>
      </w:r>
      <w:r w:rsidRPr="008B2B13">
        <w:rPr>
          <w:sz w:val="24"/>
          <w:szCs w:val="24"/>
        </w:rPr>
        <w:t xml:space="preserve"> compatibilmente con le risorse disponibili, di estendere la misura in premessa al fine di garantirne un ampliamento che contemperi tutti i docenti, ricercatori</w:t>
      </w:r>
      <w:r w:rsidR="00C90B80">
        <w:rPr>
          <w:sz w:val="24"/>
          <w:szCs w:val="24"/>
        </w:rPr>
        <w:t xml:space="preserve">, </w:t>
      </w:r>
      <w:r w:rsidRPr="008B2B13">
        <w:rPr>
          <w:sz w:val="24"/>
          <w:szCs w:val="24"/>
        </w:rPr>
        <w:t>lavoratori impatriati</w:t>
      </w:r>
      <w:r w:rsidR="00C90B80">
        <w:rPr>
          <w:sz w:val="24"/>
          <w:szCs w:val="24"/>
        </w:rPr>
        <w:t xml:space="preserve"> e</w:t>
      </w:r>
      <w:r w:rsidR="008B2B13">
        <w:rPr>
          <w:sz w:val="24"/>
          <w:szCs w:val="24"/>
        </w:rPr>
        <w:t xml:space="preserve"> </w:t>
      </w:r>
      <w:r w:rsidR="008B2B13" w:rsidRPr="008B2B13">
        <w:rPr>
          <w:sz w:val="24"/>
          <w:szCs w:val="24"/>
        </w:rPr>
        <w:t>per coloro che hanno deciso di scommettere nuovamente sull'Italia.</w:t>
      </w:r>
    </w:p>
    <w:p w14:paraId="4EEC5300" w14:textId="5B390BDB" w:rsidR="008B2B13" w:rsidRPr="008B2B13" w:rsidRDefault="008B2B13" w:rsidP="0066009B">
      <w:pPr>
        <w:jc w:val="both"/>
        <w:rPr>
          <w:sz w:val="24"/>
          <w:szCs w:val="24"/>
        </w:rPr>
      </w:pPr>
    </w:p>
    <w:p w14:paraId="3688ADC5" w14:textId="6B053F4A" w:rsidR="008B2B13" w:rsidRPr="008B2B13" w:rsidRDefault="008B2B13" w:rsidP="0066009B">
      <w:pPr>
        <w:jc w:val="both"/>
        <w:rPr>
          <w:sz w:val="24"/>
          <w:szCs w:val="24"/>
        </w:rPr>
      </w:pPr>
      <w:r w:rsidRPr="008B2B13">
        <w:rPr>
          <w:sz w:val="24"/>
          <w:szCs w:val="24"/>
        </w:rPr>
        <w:t>UNGARO</w:t>
      </w:r>
    </w:p>
    <w:p w14:paraId="766EBEEA" w14:textId="77777777" w:rsidR="0066009B" w:rsidRDefault="0066009B" w:rsidP="0066009B">
      <w:pPr>
        <w:jc w:val="both"/>
      </w:pPr>
    </w:p>
    <w:sectPr w:rsidR="00660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9B"/>
    <w:rsid w:val="0002773E"/>
    <w:rsid w:val="000E5AAD"/>
    <w:rsid w:val="003948B5"/>
    <w:rsid w:val="005F38B2"/>
    <w:rsid w:val="0066009B"/>
    <w:rsid w:val="006F1AF0"/>
    <w:rsid w:val="008B2B13"/>
    <w:rsid w:val="008C4DC0"/>
    <w:rsid w:val="00A16369"/>
    <w:rsid w:val="00C90B80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65E8"/>
  <w15:chartTrackingRefBased/>
  <w15:docId w15:val="{B2E58EE0-4764-4C54-A80C-B4E754DB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rossi</dc:creator>
  <cp:keywords/>
  <dc:description/>
  <cp:lastModifiedBy>francesco rossi</cp:lastModifiedBy>
  <cp:revision>2</cp:revision>
  <dcterms:created xsi:type="dcterms:W3CDTF">2020-12-28T20:42:00Z</dcterms:created>
  <dcterms:modified xsi:type="dcterms:W3CDTF">2020-12-28T20:42:00Z</dcterms:modified>
</cp:coreProperties>
</file>